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275"/>
      </w:tblGrid>
      <w:tr w:rsidR="00291FA4" w14:paraId="41DE0E21" w14:textId="77777777" w:rsidTr="00291FA4">
        <w:trPr>
          <w:trHeight w:hRule="exact" w:val="913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6B127" w14:textId="77777777" w:rsidR="00291FA4" w:rsidRDefault="00291FA4">
            <w:pPr>
              <w:spacing w:after="0" w:line="347" w:lineRule="exact"/>
              <w:ind w:right="2304"/>
              <w:jc w:val="right"/>
              <w:textAlignment w:val="baseline"/>
              <w:rPr>
                <w:rFonts w:ascii="Arial Narrow" w:eastAsia="Arial Narrow" w:hAnsi="Arial Narrow" w:cs="Times New Roman"/>
                <w:b/>
                <w:color w:val="000000"/>
                <w:spacing w:val="-27"/>
                <w:w w:val="105"/>
                <w:sz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5411C39F" wp14:editId="488A8846">
                  <wp:simplePos x="0" y="0"/>
                  <wp:positionH relativeFrom="page">
                    <wp:posOffset>114935</wp:posOffset>
                  </wp:positionH>
                  <wp:positionV relativeFrom="page">
                    <wp:posOffset>-52070</wp:posOffset>
                  </wp:positionV>
                  <wp:extent cx="2564765" cy="897890"/>
                  <wp:effectExtent l="0" t="0" r="6985" b="0"/>
                  <wp:wrapNone/>
                  <wp:docPr id="1" name="Picture 1" descr="RRH_Logo_CMYK_Li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RH_Logo_CMYK_Lin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0A2B" w14:textId="77777777" w:rsidR="00291FA4" w:rsidRDefault="00291FA4">
            <w:pPr>
              <w:spacing w:before="258" w:after="114" w:line="180" w:lineRule="exact"/>
              <w:ind w:left="2340"/>
              <w:textAlignment w:val="baseline"/>
              <w:rPr>
                <w:rFonts w:ascii="Arial" w:eastAsia="Arial" w:hAnsi="Arial" w:cs="Times New Roman"/>
                <w:b/>
                <w:color w:val="000000"/>
                <w:spacing w:val="-9"/>
                <w:sz w:val="16"/>
              </w:rPr>
            </w:pPr>
            <w:r>
              <w:rPr>
                <w:rFonts w:ascii="Arial" w:eastAsia="Arial" w:hAnsi="Arial" w:cs="Times New Roman"/>
                <w:b/>
                <w:color w:val="000000"/>
                <w:spacing w:val="-9"/>
                <w:sz w:val="16"/>
              </w:rPr>
              <w:t xml:space="preserve">1425 Portland Avenue Rochester, NY 14621- 3095 </w:t>
            </w:r>
            <w:hyperlink r:id="rId6" w:history="1">
              <w:r>
                <w:rPr>
                  <w:rStyle w:val="Hyperlink"/>
                  <w:rFonts w:ascii="Arial" w:eastAsia="Arial" w:hAnsi="Arial" w:cs="Times New Roman"/>
                  <w:b/>
                  <w:spacing w:val="-9"/>
                  <w:sz w:val="16"/>
                </w:rPr>
                <w:t>www.rochesterregional.org</w:t>
              </w:r>
            </w:hyperlink>
            <w:r>
              <w:rPr>
                <w:rFonts w:ascii="Arial" w:eastAsia="Arial" w:hAnsi="Arial" w:cs="Times New Roman"/>
                <w:b/>
                <w:color w:val="000000"/>
                <w:spacing w:val="-9"/>
                <w:sz w:val="16"/>
              </w:rPr>
              <w:t xml:space="preserve"> </w:t>
            </w:r>
          </w:p>
        </w:tc>
      </w:tr>
    </w:tbl>
    <w:p w14:paraId="7ED0E139" w14:textId="77777777" w:rsidR="00291FA4" w:rsidRDefault="00291FA4"/>
    <w:p w14:paraId="056BBC2A" w14:textId="77777777" w:rsidR="005C4C12" w:rsidRDefault="005C4C12"/>
    <w:p w14:paraId="4D88115A" w14:textId="00BD9E3A" w:rsidR="00291FA4" w:rsidRDefault="007A531B">
      <w:r>
        <w:t>October 25</w:t>
      </w:r>
      <w:r w:rsidR="00291FA4">
        <w:t>, 2019</w:t>
      </w:r>
    </w:p>
    <w:p w14:paraId="780E82DB" w14:textId="77777777" w:rsidR="00291FA4" w:rsidRDefault="00291FA4" w:rsidP="00291FA4">
      <w:pPr>
        <w:spacing w:after="0"/>
      </w:pPr>
      <w:r>
        <w:t>Dear Parent,</w:t>
      </w:r>
    </w:p>
    <w:p w14:paraId="5FBF119B" w14:textId="77777777" w:rsidR="00291FA4" w:rsidRDefault="00291FA4" w:rsidP="00291FA4">
      <w:pPr>
        <w:spacing w:after="0"/>
      </w:pPr>
    </w:p>
    <w:p w14:paraId="40133F80" w14:textId="778C6599" w:rsidR="00291FA4" w:rsidRDefault="00BA464F" w:rsidP="00291FA4">
      <w:pPr>
        <w:spacing w:after="0"/>
      </w:pPr>
      <w:r>
        <w:t xml:space="preserve">During this well child visit we are inviting you to consider having your child participate in a study about ear infections in children. </w:t>
      </w:r>
      <w:r w:rsidR="004406E4" w:rsidRPr="00185CD8">
        <w:rPr>
          <w:b/>
        </w:rPr>
        <w:t>This study</w:t>
      </w:r>
      <w:r w:rsidR="004406E4">
        <w:t xml:space="preserve"> </w:t>
      </w:r>
      <w:r w:rsidRPr="00BA464F">
        <w:rPr>
          <w:b/>
        </w:rPr>
        <w:t>has been supported by the U.S. National Institutes of Health and currently is supported by the U.S. Centers for Disease Control</w:t>
      </w:r>
      <w:r w:rsidR="00C91AF0">
        <w:rPr>
          <w:b/>
        </w:rPr>
        <w:t xml:space="preserve"> and Rochester Regional Health</w:t>
      </w:r>
      <w:r w:rsidRPr="00BA464F">
        <w:rPr>
          <w:b/>
        </w:rPr>
        <w:t>.</w:t>
      </w:r>
      <w:r>
        <w:t xml:space="preserve"> The study </w:t>
      </w:r>
      <w:r w:rsidR="004269BC">
        <w:t xml:space="preserve">has been </w:t>
      </w:r>
      <w:r w:rsidR="000436D7">
        <w:t>a</w:t>
      </w:r>
      <w:r>
        <w:t xml:space="preserve">pproved by the Rochester Regional Health </w:t>
      </w:r>
      <w:r w:rsidR="004406E4">
        <w:t>Institutional Review Board</w:t>
      </w:r>
      <w:r w:rsidR="004269BC">
        <w:t xml:space="preserve"> and is registered at </w:t>
      </w:r>
      <w:r w:rsidR="000436D7">
        <w:t>www.</w:t>
      </w:r>
      <w:r w:rsidR="004269BC">
        <w:t>clinicaltrials.gov</w:t>
      </w:r>
      <w:r w:rsidR="004406E4">
        <w:t xml:space="preserve">. </w:t>
      </w:r>
      <w:r w:rsidR="00B9761C">
        <w:t>If you decide to enroll your child in the study, a</w:t>
      </w:r>
      <w:r>
        <w:t xml:space="preserve"> written consent document wi</w:t>
      </w:r>
      <w:r w:rsidR="00C91AF0">
        <w:t xml:space="preserve">ll be given to you </w:t>
      </w:r>
      <w:r w:rsidR="009B4091">
        <w:t xml:space="preserve">with </w:t>
      </w:r>
      <w:r>
        <w:t>all the information you may need including the</w:t>
      </w:r>
      <w:r w:rsidR="00C91AF0">
        <w:t xml:space="preserve"> purpose,</w:t>
      </w:r>
      <w:r>
        <w:t xml:space="preserve"> procedures, benefits, risks and compensation for participation</w:t>
      </w:r>
      <w:r w:rsidR="009B4091">
        <w:t xml:space="preserve"> in the study</w:t>
      </w:r>
      <w:r>
        <w:t>.</w:t>
      </w:r>
    </w:p>
    <w:p w14:paraId="3D77E352" w14:textId="77777777" w:rsidR="00291FA4" w:rsidRDefault="00291FA4" w:rsidP="004269BC">
      <w:pPr>
        <w:spacing w:after="0" w:line="240" w:lineRule="auto"/>
      </w:pPr>
    </w:p>
    <w:p w14:paraId="3B58A81E" w14:textId="4007C419" w:rsidR="00291FA4" w:rsidRDefault="00BA464F" w:rsidP="00291FA4">
      <w:pPr>
        <w:spacing w:after="0"/>
      </w:pPr>
      <w:r>
        <w:t>This study has been ongoing for 12 years. Over 12</w:t>
      </w:r>
      <w:r w:rsidR="00D52107">
        <w:t>00</w:t>
      </w:r>
      <w:r w:rsidR="00C91AF0">
        <w:t xml:space="preserve"> children have participated</w:t>
      </w:r>
      <w:r w:rsidR="004C47EC">
        <w:t xml:space="preserve"> and have</w:t>
      </w:r>
      <w:r w:rsidR="00630D22">
        <w:t xml:space="preserve"> completed </w:t>
      </w:r>
      <w:r w:rsidR="00C91AF0">
        <w:t xml:space="preserve">over </w:t>
      </w:r>
      <w:r w:rsidR="00630D22">
        <w:t>80</w:t>
      </w:r>
      <w:r>
        <w:t>00</w:t>
      </w:r>
      <w:r w:rsidR="00805A3D">
        <w:t xml:space="preserve"> visits</w:t>
      </w:r>
      <w:r>
        <w:t>. We have obtained over 21,0</w:t>
      </w:r>
      <w:r w:rsidR="007C1D1B">
        <w:t xml:space="preserve">00 </w:t>
      </w:r>
      <w:r w:rsidR="00630D22">
        <w:t>nasal washes</w:t>
      </w:r>
      <w:r w:rsidR="00291FA4">
        <w:t xml:space="preserve"> and blood samples.</w:t>
      </w:r>
    </w:p>
    <w:p w14:paraId="53364CE1" w14:textId="77777777" w:rsidR="007C1D1B" w:rsidRDefault="007C1D1B" w:rsidP="004269BC">
      <w:pPr>
        <w:spacing w:after="0" w:line="240" w:lineRule="auto"/>
      </w:pPr>
    </w:p>
    <w:p w14:paraId="6530469A" w14:textId="11046A33" w:rsidR="00291FA4" w:rsidRPr="00630D22" w:rsidRDefault="00185CD8" w:rsidP="00291FA4">
      <w:pPr>
        <w:spacing w:after="0"/>
      </w:pPr>
      <w:r>
        <w:t xml:space="preserve">The children in this study </w:t>
      </w:r>
      <w:r w:rsidR="00BA464F">
        <w:t>developed over 950</w:t>
      </w:r>
      <w:r w:rsidR="007C1D1B">
        <w:t xml:space="preserve"> episodes of</w:t>
      </w:r>
      <w:r w:rsidR="00C91AF0">
        <w:t xml:space="preserve"> ear infections and</w:t>
      </w:r>
      <w:r w:rsidR="007C1D1B">
        <w:t xml:space="preserve"> </w:t>
      </w:r>
      <w:r w:rsidR="00BA464F">
        <w:t>over 1500</w:t>
      </w:r>
      <w:r w:rsidR="00291FA4">
        <w:t xml:space="preserve"> ear tap</w:t>
      </w:r>
      <w:r w:rsidR="007C1D1B">
        <w:t>s were</w:t>
      </w:r>
      <w:r w:rsidR="00C91AF0">
        <w:t xml:space="preserve"> performed</w:t>
      </w:r>
      <w:r w:rsidR="0098406E">
        <w:t xml:space="preserve"> with no</w:t>
      </w:r>
      <w:r w:rsidR="00C16C9B">
        <w:t xml:space="preserve"> known</w:t>
      </w:r>
      <w:r w:rsidR="0098406E">
        <w:t xml:space="preserve"> complications</w:t>
      </w:r>
      <w:r w:rsidR="00291FA4">
        <w:t xml:space="preserve">.  </w:t>
      </w:r>
      <w:r w:rsidR="00BA464F">
        <w:t xml:space="preserve">Ear taps are endorsed by </w:t>
      </w:r>
      <w:r w:rsidR="00BA464F" w:rsidRPr="00185CD8">
        <w:t>the American Academy of Pediatrics</w:t>
      </w:r>
      <w:r w:rsidR="00630D22" w:rsidRPr="00185CD8">
        <w:t xml:space="preserve"> </w:t>
      </w:r>
      <w:r w:rsidRPr="00185CD8">
        <w:t xml:space="preserve">as alternative to </w:t>
      </w:r>
      <w:r w:rsidRPr="0020383C">
        <w:t>antibiotics</w:t>
      </w:r>
      <w:r w:rsidR="007B7033" w:rsidRPr="0020383C">
        <w:t xml:space="preserve"> or in conjunction with antibiotics</w:t>
      </w:r>
      <w:r w:rsidRPr="0020383C">
        <w:t xml:space="preserve"> </w:t>
      </w:r>
      <w:r w:rsidR="00630D22" w:rsidRPr="0020383C">
        <w:t xml:space="preserve">for </w:t>
      </w:r>
      <w:r w:rsidRPr="0020383C">
        <w:t>the</w:t>
      </w:r>
      <w:r w:rsidRPr="00185CD8">
        <w:t xml:space="preserve"> </w:t>
      </w:r>
      <w:r w:rsidR="00630D22" w:rsidRPr="00185CD8">
        <w:t>management of ear infections</w:t>
      </w:r>
      <w:r>
        <w:t xml:space="preserve">. </w:t>
      </w:r>
      <w:r w:rsidR="00630D22" w:rsidRPr="00630D22">
        <w:t xml:space="preserve">The </w:t>
      </w:r>
      <w:r w:rsidR="0098406E">
        <w:t xml:space="preserve">physicians </w:t>
      </w:r>
      <w:r w:rsidR="00630D22" w:rsidRPr="00630D22">
        <w:t xml:space="preserve">conducting this research study have all been trained and certified </w:t>
      </w:r>
      <w:r w:rsidR="0092238F">
        <w:t xml:space="preserve">to perform </w:t>
      </w:r>
      <w:r w:rsidR="00630D22" w:rsidRPr="00630D22">
        <w:t>the ear tap procedure.</w:t>
      </w:r>
    </w:p>
    <w:p w14:paraId="08116D3F" w14:textId="77777777" w:rsidR="00291FA4" w:rsidRDefault="00291FA4" w:rsidP="004269BC">
      <w:pPr>
        <w:spacing w:after="0" w:line="240" w:lineRule="auto"/>
      </w:pPr>
    </w:p>
    <w:p w14:paraId="1F98C190" w14:textId="52E1DFB6" w:rsidR="00291FA4" w:rsidRPr="00291FA4" w:rsidRDefault="00B856BC" w:rsidP="00291FA4">
      <w:pPr>
        <w:spacing w:after="0"/>
        <w:rPr>
          <w:b/>
        </w:rPr>
      </w:pPr>
      <w:r>
        <w:rPr>
          <w:b/>
        </w:rPr>
        <w:t xml:space="preserve">Preliminary </w:t>
      </w:r>
      <w:r w:rsidR="0020383C">
        <w:rPr>
          <w:b/>
        </w:rPr>
        <w:t xml:space="preserve">study </w:t>
      </w:r>
      <w:r>
        <w:rPr>
          <w:b/>
        </w:rPr>
        <w:t>results have shown</w:t>
      </w:r>
      <w:r w:rsidR="00185CD8">
        <w:rPr>
          <w:b/>
        </w:rPr>
        <w:t xml:space="preserve"> t</w:t>
      </w:r>
      <w:r w:rsidR="00630D22">
        <w:rPr>
          <w:b/>
        </w:rPr>
        <w:t>hat c</w:t>
      </w:r>
      <w:r w:rsidR="00291FA4" w:rsidRPr="00291FA4">
        <w:rPr>
          <w:b/>
        </w:rPr>
        <w:t xml:space="preserve">hildren in the </w:t>
      </w:r>
      <w:r w:rsidR="00D52107">
        <w:rPr>
          <w:b/>
        </w:rPr>
        <w:t>study get fewer ear infections and need ear tubes less often</w:t>
      </w:r>
      <w:r w:rsidR="004269BC">
        <w:rPr>
          <w:b/>
          <w:vertAlign w:val="superscript"/>
        </w:rPr>
        <w:t>1</w:t>
      </w:r>
      <w:r w:rsidR="00291FA4" w:rsidRPr="00291FA4">
        <w:rPr>
          <w:b/>
        </w:rPr>
        <w:t>.</w:t>
      </w:r>
    </w:p>
    <w:p w14:paraId="42466337" w14:textId="77777777" w:rsidR="00291FA4" w:rsidRDefault="00291FA4" w:rsidP="00291FA4">
      <w:pPr>
        <w:spacing w:after="0"/>
      </w:pPr>
    </w:p>
    <w:p w14:paraId="21590DC6" w14:textId="111E475E" w:rsidR="00291FA4" w:rsidRPr="00185CD8" w:rsidRDefault="0092238F" w:rsidP="00291FA4">
      <w:pPr>
        <w:pStyle w:val="ListParagraph"/>
        <w:numPr>
          <w:ilvl w:val="0"/>
          <w:numId w:val="1"/>
        </w:numPr>
        <w:spacing w:after="0"/>
      </w:pPr>
      <w:r w:rsidRPr="00185CD8">
        <w:t>By</w:t>
      </w:r>
      <w:r w:rsidR="00D52107" w:rsidRPr="00185CD8">
        <w:t xml:space="preserve"> the time </w:t>
      </w:r>
      <w:r w:rsidRPr="00185CD8">
        <w:t xml:space="preserve">the children in this study </w:t>
      </w:r>
      <w:r w:rsidR="00D52107" w:rsidRPr="00185CD8">
        <w:t>reached 30 months old, 6%</w:t>
      </w:r>
      <w:r w:rsidR="00291FA4" w:rsidRPr="00185CD8">
        <w:t xml:space="preserve"> experience</w:t>
      </w:r>
      <w:r w:rsidRPr="00185CD8">
        <w:t>d</w:t>
      </w:r>
      <w:r w:rsidR="00291FA4" w:rsidRPr="00185CD8">
        <w:t xml:space="preserve"> recurrent ear infections</w:t>
      </w:r>
      <w:r w:rsidR="005C4C12">
        <w:t xml:space="preserve"> as compared with 27% who were seen in the Rochester community</w:t>
      </w:r>
      <w:r w:rsidR="00185CD8">
        <w:rPr>
          <w:vertAlign w:val="superscript"/>
        </w:rPr>
        <w:t>1</w:t>
      </w:r>
      <w:r w:rsidR="00291FA4" w:rsidRPr="00185CD8">
        <w:t>.</w:t>
      </w:r>
    </w:p>
    <w:p w14:paraId="65866F49" w14:textId="31BFB24B" w:rsidR="00291FA4" w:rsidRDefault="00291FA4" w:rsidP="00185CD8">
      <w:pPr>
        <w:pStyle w:val="ListParagraph"/>
        <w:numPr>
          <w:ilvl w:val="0"/>
          <w:numId w:val="1"/>
        </w:numPr>
        <w:spacing w:after="0"/>
      </w:pPr>
      <w:r w:rsidRPr="00185CD8">
        <w:t>For children in the study, by the time they reached 30 months of age, 2% receive</w:t>
      </w:r>
      <w:r w:rsidR="007B7033">
        <w:t>d</w:t>
      </w:r>
      <w:r w:rsidRPr="00185CD8">
        <w:t xml:space="preserve"> ear tubes</w:t>
      </w:r>
      <w:r w:rsidR="005C4C12">
        <w:t xml:space="preserve"> </w:t>
      </w:r>
      <w:r w:rsidR="005C4C12">
        <w:t xml:space="preserve">as compared with </w:t>
      </w:r>
      <w:r w:rsidR="005C4C12">
        <w:t>15</w:t>
      </w:r>
      <w:r w:rsidR="005C4C12">
        <w:t>% who were seen in the Rochester community</w:t>
      </w:r>
      <w:r w:rsidR="00185CD8">
        <w:rPr>
          <w:vertAlign w:val="superscript"/>
        </w:rPr>
        <w:t>1</w:t>
      </w:r>
      <w:r w:rsidRPr="00185CD8">
        <w:t>.</w:t>
      </w:r>
    </w:p>
    <w:p w14:paraId="5CFDB6FD" w14:textId="77777777" w:rsidR="004269BC" w:rsidRPr="004269BC" w:rsidRDefault="004269BC" w:rsidP="004269BC">
      <w:pPr>
        <w:spacing w:after="0" w:line="240" w:lineRule="auto"/>
      </w:pPr>
    </w:p>
    <w:p w14:paraId="1CD9A88A" w14:textId="4DCF1D14" w:rsidR="00D52107" w:rsidRPr="004269BC" w:rsidRDefault="00291FA4" w:rsidP="00291FA4">
      <w:pPr>
        <w:spacing w:after="0"/>
      </w:pPr>
      <w:r w:rsidRPr="004269BC">
        <w:t>We hope you find t</w:t>
      </w:r>
      <w:r w:rsidR="00D52107" w:rsidRPr="004269BC">
        <w:t>his information useful</w:t>
      </w:r>
      <w:r w:rsidR="00185CD8" w:rsidRPr="004269BC">
        <w:t xml:space="preserve"> and we welcome any questions you may have about the study. </w:t>
      </w:r>
      <w:r w:rsidR="00D52107" w:rsidRPr="004269BC">
        <w:t xml:space="preserve"> </w:t>
      </w:r>
    </w:p>
    <w:p w14:paraId="1919F833" w14:textId="4EA3DAE2" w:rsidR="004269BC" w:rsidRDefault="004269BC" w:rsidP="004269BC">
      <w:r>
        <w:br/>
        <w:t xml:space="preserve">Sincerely, </w:t>
      </w:r>
    </w:p>
    <w:p w14:paraId="7F10F7E0" w14:textId="77777777" w:rsidR="005C4C12" w:rsidRDefault="005C4C12" w:rsidP="004269BC">
      <w:bookmarkStart w:id="0" w:name="_GoBack"/>
      <w:bookmarkEnd w:id="0"/>
    </w:p>
    <w:p w14:paraId="399A9593" w14:textId="7D3C9B2D" w:rsidR="004269BC" w:rsidRDefault="004269BC" w:rsidP="004269BC">
      <w:pPr>
        <w:spacing w:after="0" w:line="240" w:lineRule="auto"/>
      </w:pPr>
      <w:r>
        <w:t>Michael E. Pichichero, MD</w:t>
      </w:r>
    </w:p>
    <w:p w14:paraId="7A68F2F4" w14:textId="77777777" w:rsidR="004269BC" w:rsidRDefault="004269BC" w:rsidP="004269BC">
      <w:pPr>
        <w:spacing w:after="0" w:line="240" w:lineRule="auto"/>
      </w:pPr>
      <w:r>
        <w:t>Director, Research Institute</w:t>
      </w:r>
    </w:p>
    <w:p w14:paraId="652368DC" w14:textId="41631983" w:rsidR="00630D22" w:rsidRDefault="004269BC" w:rsidP="004269BC">
      <w:pPr>
        <w:spacing w:after="0" w:line="240" w:lineRule="auto"/>
      </w:pPr>
      <w:r>
        <w:t>Rochester Regional Health</w:t>
      </w:r>
    </w:p>
    <w:p w14:paraId="11D69048" w14:textId="77777777" w:rsidR="004269BC" w:rsidRDefault="004269BC" w:rsidP="004269BC">
      <w:pPr>
        <w:spacing w:after="0" w:line="240" w:lineRule="auto"/>
      </w:pPr>
    </w:p>
    <w:p w14:paraId="51BBC314" w14:textId="0C1DABA4" w:rsidR="00185CD8" w:rsidRDefault="004269BC" w:rsidP="004269BC">
      <w:pPr>
        <w:spacing w:after="0"/>
      </w:pPr>
      <w:r>
        <w:rPr>
          <w:vertAlign w:val="superscript"/>
        </w:rPr>
        <w:t>1</w:t>
      </w:r>
      <w:r>
        <w:t xml:space="preserve">Pichichero ME, Casey JR, </w:t>
      </w:r>
      <w:proofErr w:type="spellStart"/>
      <w:r>
        <w:t>Almudevar</w:t>
      </w:r>
      <w:proofErr w:type="spellEnd"/>
      <w:r>
        <w:t xml:space="preserve"> A. Reducing the Frequency of Acute Otitis Media by Individualized Care. </w:t>
      </w:r>
      <w:proofErr w:type="spellStart"/>
      <w:r>
        <w:t>Pediatr</w:t>
      </w:r>
      <w:proofErr w:type="spellEnd"/>
      <w:r>
        <w:t xml:space="preserve"> Infect Dis J 2013</w:t>
      </w:r>
      <w:proofErr w:type="gramStart"/>
      <w:r>
        <w:t>;32</w:t>
      </w:r>
      <w:proofErr w:type="gramEnd"/>
      <w:r>
        <w:t>(5):473-478.</w:t>
      </w:r>
    </w:p>
    <w:sectPr w:rsidR="00185CD8" w:rsidSect="004269BC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BC545" w16cid:durableId="21729BEE"/>
  <w16cid:commentId w16cid:paraId="20B78A86" w16cid:durableId="21729156"/>
  <w16cid:commentId w16cid:paraId="3C4A0AF9" w16cid:durableId="21729157"/>
  <w16cid:commentId w16cid:paraId="7F93D98E" w16cid:durableId="21729158"/>
  <w16cid:commentId w16cid:paraId="660E1A63" w16cid:durableId="21729159"/>
  <w16cid:commentId w16cid:paraId="46174745" w16cid:durableId="2172915A"/>
  <w16cid:commentId w16cid:paraId="0615ECD9" w16cid:durableId="2172915B"/>
  <w16cid:commentId w16cid:paraId="0DE006DB" w16cid:durableId="21729C26"/>
  <w16cid:commentId w16cid:paraId="4FDE3487" w16cid:durableId="21729B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341E"/>
    <w:multiLevelType w:val="hybridMultilevel"/>
    <w:tmpl w:val="28B2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4"/>
    <w:rsid w:val="000436D7"/>
    <w:rsid w:val="00090532"/>
    <w:rsid w:val="00185CD8"/>
    <w:rsid w:val="0020383C"/>
    <w:rsid w:val="00291FA4"/>
    <w:rsid w:val="00414C51"/>
    <w:rsid w:val="004269BC"/>
    <w:rsid w:val="004406E4"/>
    <w:rsid w:val="004868CB"/>
    <w:rsid w:val="004C47EC"/>
    <w:rsid w:val="004E782C"/>
    <w:rsid w:val="005A6699"/>
    <w:rsid w:val="005C4C12"/>
    <w:rsid w:val="00630D22"/>
    <w:rsid w:val="007A531B"/>
    <w:rsid w:val="007B7033"/>
    <w:rsid w:val="007C1D1B"/>
    <w:rsid w:val="00805A3D"/>
    <w:rsid w:val="008E2250"/>
    <w:rsid w:val="0092238F"/>
    <w:rsid w:val="0098406E"/>
    <w:rsid w:val="009B4091"/>
    <w:rsid w:val="00B856BC"/>
    <w:rsid w:val="00B9761C"/>
    <w:rsid w:val="00BA464F"/>
    <w:rsid w:val="00BB5335"/>
    <w:rsid w:val="00C16C9B"/>
    <w:rsid w:val="00C91AF0"/>
    <w:rsid w:val="00D52107"/>
    <w:rsid w:val="00D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6E61"/>
  <w15:docId w15:val="{AC5B7A15-B215-49DB-B00A-7E2C13D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Karen</dc:creator>
  <cp:lastModifiedBy>Dimitroff, Lynda</cp:lastModifiedBy>
  <cp:revision>2</cp:revision>
  <cp:lastPrinted>2019-11-19T16:20:00Z</cp:lastPrinted>
  <dcterms:created xsi:type="dcterms:W3CDTF">2019-11-26T20:19:00Z</dcterms:created>
  <dcterms:modified xsi:type="dcterms:W3CDTF">2019-11-26T20:19:00Z</dcterms:modified>
</cp:coreProperties>
</file>